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5B4" w:rsidRPr="0012460A" w:rsidRDefault="005D45B4" w:rsidP="00A96A02">
      <w:pPr>
        <w:bidi/>
        <w:spacing w:after="0"/>
        <w:rPr>
          <w:rFonts w:cs="B Titr"/>
          <w:sz w:val="24"/>
          <w:szCs w:val="24"/>
          <w:rtl/>
          <w:lang w:bidi="fa-IR"/>
        </w:rPr>
      </w:pPr>
      <w:r w:rsidRPr="0012460A">
        <w:rPr>
          <w:rFonts w:cs="B Titr" w:hint="cs"/>
          <w:sz w:val="24"/>
          <w:szCs w:val="24"/>
          <w:rtl/>
          <w:lang w:bidi="fa-IR"/>
        </w:rPr>
        <w:t>توافقنامه سطح خدمت</w:t>
      </w:r>
    </w:p>
    <w:p w:rsidR="005D45B4" w:rsidRPr="001947B8" w:rsidRDefault="0012460A" w:rsidP="0012460A">
      <w:pPr>
        <w:bidi/>
        <w:spacing w:after="0"/>
        <w:ind w:right="-142" w:firstLine="49"/>
        <w:rPr>
          <w:rFonts w:cs="B Titr"/>
          <w:sz w:val="32"/>
          <w:szCs w:val="32"/>
          <w:rtl/>
          <w:lang w:bidi="fa-IR"/>
        </w:rPr>
      </w:pPr>
      <w:r w:rsidRPr="0012460A">
        <w:rPr>
          <w:rFonts w:cs="B Titr" w:hint="cs"/>
          <w:b/>
          <w:bCs/>
          <w:sz w:val="24"/>
          <w:szCs w:val="24"/>
          <w:rtl/>
          <w:lang w:bidi="fa-IR"/>
        </w:rPr>
        <w:t>«</w:t>
      </w:r>
      <w:r w:rsidR="005D45B4" w:rsidRPr="0012460A">
        <w:rPr>
          <w:rFonts w:cs="B Titr" w:hint="cs"/>
          <w:sz w:val="24"/>
          <w:szCs w:val="24"/>
          <w:rtl/>
          <w:lang w:bidi="fa-IR"/>
        </w:rPr>
        <w:t>رسیدگی به شکوائیه‌های مودیان مالیاتی موضوع</w:t>
      </w:r>
      <w:r>
        <w:rPr>
          <w:rFonts w:cs="B Titr"/>
          <w:sz w:val="24"/>
          <w:szCs w:val="24"/>
          <w:lang w:bidi="fa-IR"/>
        </w:rPr>
        <w:t xml:space="preserve"> </w:t>
      </w:r>
      <w:r w:rsidR="005D45B4" w:rsidRPr="0012460A">
        <w:rPr>
          <w:rFonts w:cs="B Titr" w:hint="cs"/>
          <w:sz w:val="24"/>
          <w:szCs w:val="24"/>
          <w:rtl/>
          <w:lang w:bidi="fa-IR"/>
        </w:rPr>
        <w:t>ماده 251مکرر(ق.م.م)</w:t>
      </w:r>
      <w:r w:rsidR="001A4EBC" w:rsidRPr="0012460A">
        <w:rPr>
          <w:rFonts w:cs="B Titr" w:hint="cs"/>
          <w:sz w:val="24"/>
          <w:szCs w:val="24"/>
          <w:rtl/>
          <w:lang w:bidi="fa-IR"/>
        </w:rPr>
        <w:t xml:space="preserve">            شناسه خدمت</w:t>
      </w:r>
      <w:r w:rsidR="001D6957" w:rsidRPr="001A4EBC">
        <w:rPr>
          <w:rFonts w:cs="B Titr" w:hint="cs"/>
          <w:sz w:val="28"/>
          <w:szCs w:val="28"/>
          <w:rtl/>
          <w:lang w:bidi="fa-IR"/>
        </w:rPr>
        <w:t xml:space="preserve"> </w:t>
      </w:r>
      <w:r w:rsidR="001D6957" w:rsidRPr="0012460A">
        <w:rPr>
          <w:rFonts w:cs="B Titr"/>
          <w:sz w:val="24"/>
          <w:szCs w:val="24"/>
          <w:rtl/>
          <w:lang w:bidi="fa-IR"/>
        </w:rPr>
        <w:t>10011148000</w:t>
      </w:r>
      <w:r w:rsidR="001D6957" w:rsidRPr="0012460A">
        <w:rPr>
          <w:rFonts w:cs="B Titr" w:hint="cs"/>
          <w:sz w:val="24"/>
          <w:szCs w:val="24"/>
          <w:rtl/>
          <w:lang w:bidi="fa-IR"/>
        </w:rPr>
        <w:t xml:space="preserve"> </w:t>
      </w:r>
      <w:r w:rsidRPr="0012460A">
        <w:rPr>
          <w:rFonts w:cs="B Titr" w:hint="cs"/>
          <w:b/>
          <w:bCs/>
          <w:sz w:val="24"/>
          <w:szCs w:val="24"/>
          <w:rtl/>
          <w:lang w:bidi="fa-IR"/>
        </w:rPr>
        <w:t>»</w:t>
      </w:r>
    </w:p>
    <w:p w:rsidR="005D45B4" w:rsidRPr="001947B8" w:rsidRDefault="005D45B4" w:rsidP="00A96A02">
      <w:pPr>
        <w:pStyle w:val="ListParagraph"/>
        <w:numPr>
          <w:ilvl w:val="0"/>
          <w:numId w:val="4"/>
        </w:numPr>
        <w:tabs>
          <w:tab w:val="right" w:pos="474"/>
        </w:tabs>
        <w:bidi/>
        <w:spacing w:after="0"/>
        <w:ind w:left="49" w:firstLine="0"/>
        <w:jc w:val="both"/>
        <w:rPr>
          <w:rFonts w:cs="B Titr"/>
          <w:sz w:val="24"/>
          <w:szCs w:val="24"/>
          <w:rtl/>
          <w:lang w:bidi="fa-IR"/>
        </w:rPr>
      </w:pPr>
      <w:r w:rsidRPr="001947B8">
        <w:rPr>
          <w:rFonts w:cs="B Titr" w:hint="cs"/>
          <w:sz w:val="24"/>
          <w:szCs w:val="24"/>
          <w:rtl/>
          <w:lang w:bidi="fa-IR"/>
        </w:rPr>
        <w:t>مقدمه:</w:t>
      </w:r>
      <w:bookmarkStart w:id="0" w:name="_GoBack"/>
      <w:bookmarkEnd w:id="0"/>
    </w:p>
    <w:p w:rsidR="005D45B4" w:rsidRPr="004B112E" w:rsidRDefault="005D45B4" w:rsidP="00A96A02">
      <w:pPr>
        <w:bidi/>
        <w:spacing w:after="0"/>
        <w:ind w:firstLine="0"/>
        <w:jc w:val="lowKashida"/>
        <w:rPr>
          <w:rFonts w:cs="B Nazanin"/>
          <w:sz w:val="26"/>
          <w:szCs w:val="26"/>
          <w:rtl/>
          <w:lang w:bidi="fa-IR"/>
        </w:rPr>
      </w:pPr>
      <w:r w:rsidRPr="004B112E">
        <w:rPr>
          <w:rFonts w:cs="B Nazanin" w:hint="cs"/>
          <w:sz w:val="26"/>
          <w:szCs w:val="26"/>
          <w:rtl/>
          <w:lang w:bidi="fa-IR"/>
        </w:rPr>
        <w:t>در اجرای مفاد ماده 251 مکرر قانون مالیاتهای مستقیم مودیان مالیاتی شکایت خود را درخصوص مالیاتهای قطعی شده‌ای که در مرجع دیگری قابل طرح نباشد به ادعای غیرعادلانه بودن مالیات مستنداً به مدارک و دلایل کافی به مرکز عالی دادخواهی مالیاتی ارائه و تقاضای تجدید رسیدگی می‌نمایند، شکایت مذکور حسب اختیار حاصل از مفاد ماده مذکور به دستور وزیر محترم می‌تواند به هیأتی مرکب از سه نفر جهت رسیدگی ارجاع گردد در همین راستا این مرکز عهده‌دار وظایف منبعث از فرآیند یاد شده خواهد بود.</w:t>
      </w:r>
    </w:p>
    <w:p w:rsidR="005D45B4" w:rsidRDefault="005D45B4" w:rsidP="00A96A02">
      <w:pPr>
        <w:bidi/>
        <w:spacing w:after="0"/>
        <w:ind w:firstLine="0"/>
        <w:jc w:val="lowKashida"/>
        <w:rPr>
          <w:rFonts w:cs="B Nazanin"/>
          <w:sz w:val="26"/>
          <w:szCs w:val="26"/>
          <w:rtl/>
          <w:lang w:bidi="fa-IR"/>
        </w:rPr>
      </w:pPr>
      <w:r w:rsidRPr="004B112E">
        <w:rPr>
          <w:rFonts w:cs="B Nazanin" w:hint="cs"/>
          <w:sz w:val="26"/>
          <w:szCs w:val="26"/>
          <w:rtl/>
          <w:lang w:bidi="fa-IR"/>
        </w:rPr>
        <w:t>چنانچه مستندات مودی از کفایت لازم برخودار باشد نتایج حاصل از رسیدگی‌های به عمل آمده در قالب رأی قطعی و لازم‌الاجرا از طریق ادارات کل امور مالیاتی مربوط به مودی ابلاغ می‌گردد، در غیراینصورت مراتب عدم امکان طرح در هیأت از طریق امکان مشاهده آخرین وضعیت شکوائیه، در سامانه ثبت شکایات به اطلاع مودی خواهد رسید.</w:t>
      </w:r>
    </w:p>
    <w:p w:rsidR="005D45B4" w:rsidRPr="001947B8" w:rsidRDefault="005D45B4" w:rsidP="00A96A02">
      <w:pPr>
        <w:pStyle w:val="ListParagraph"/>
        <w:numPr>
          <w:ilvl w:val="0"/>
          <w:numId w:val="4"/>
        </w:numPr>
        <w:tabs>
          <w:tab w:val="right" w:pos="474"/>
        </w:tabs>
        <w:bidi/>
        <w:spacing w:after="0"/>
        <w:ind w:left="49" w:firstLine="0"/>
        <w:jc w:val="both"/>
        <w:rPr>
          <w:rFonts w:cs="B Titr"/>
          <w:sz w:val="24"/>
          <w:szCs w:val="24"/>
          <w:rtl/>
          <w:lang w:bidi="fa-IR"/>
        </w:rPr>
      </w:pPr>
      <w:r w:rsidRPr="001947B8">
        <w:rPr>
          <w:rFonts w:cs="B Titr" w:hint="cs"/>
          <w:sz w:val="24"/>
          <w:szCs w:val="24"/>
          <w:rtl/>
          <w:lang w:bidi="fa-IR"/>
        </w:rPr>
        <w:t>هدف:</w:t>
      </w:r>
    </w:p>
    <w:p w:rsidR="005D45B4" w:rsidRPr="004B112E" w:rsidRDefault="005D45B4" w:rsidP="00A96A02">
      <w:pPr>
        <w:bidi/>
        <w:spacing w:after="0"/>
        <w:ind w:firstLine="0"/>
        <w:jc w:val="both"/>
        <w:rPr>
          <w:rFonts w:cs="B Nazanin"/>
          <w:sz w:val="26"/>
          <w:szCs w:val="26"/>
          <w:rtl/>
          <w:lang w:bidi="fa-IR"/>
        </w:rPr>
      </w:pPr>
      <w:r w:rsidRPr="004B112E">
        <w:rPr>
          <w:rFonts w:cs="B Nazanin" w:hint="cs"/>
          <w:sz w:val="26"/>
          <w:szCs w:val="26"/>
          <w:rtl/>
          <w:lang w:bidi="fa-IR"/>
        </w:rPr>
        <w:t>هدف از رسیدگی به شکوائیه‌های مودیان مالیاتی موضوع ماده 251 مکرر در راستای برقراری عدالت مالیاتی، جلب رضایت عمومی مودیان مالیاتی همچنین افزایش درآمدهای مالیاتی از طریق تعیین تکلیف پرونده‌های مالیاتی مفتوح می‌باشد: در همین راستا کلیه شکوائیه‌های واصله توسط این مرکز و هیأتهای مستقر در ادارات کل امور اقتصادی و دارایی استانها (تا سقف تعیین شده برای اشخاص حقیقی و حقوقی) مورد بررسی، اعلام نظر و اصدار رای واقع می‌گردد. فرآیند رسیدگی به شکایت در مرکز تحت نظارت رئیس مرکز و در واحدهای استانی با نظارت مدیران کل امور اقتصادی و دارایی صورت خواهد پذیرفت.</w:t>
      </w:r>
    </w:p>
    <w:p w:rsidR="005D45B4" w:rsidRPr="001947B8" w:rsidRDefault="005D45B4" w:rsidP="00A96A02">
      <w:pPr>
        <w:pStyle w:val="ListParagraph"/>
        <w:numPr>
          <w:ilvl w:val="0"/>
          <w:numId w:val="4"/>
        </w:numPr>
        <w:tabs>
          <w:tab w:val="right" w:pos="474"/>
        </w:tabs>
        <w:bidi/>
        <w:spacing w:after="0"/>
        <w:ind w:left="49" w:firstLine="0"/>
        <w:jc w:val="both"/>
        <w:rPr>
          <w:rFonts w:cs="B Titr"/>
          <w:sz w:val="24"/>
          <w:szCs w:val="24"/>
          <w:rtl/>
          <w:lang w:bidi="fa-IR"/>
        </w:rPr>
      </w:pPr>
      <w:r>
        <w:rPr>
          <w:rFonts w:cs="B Titr" w:hint="cs"/>
          <w:sz w:val="24"/>
          <w:szCs w:val="24"/>
          <w:rtl/>
          <w:lang w:bidi="fa-IR"/>
        </w:rPr>
        <w:t xml:space="preserve"> </w:t>
      </w:r>
      <w:r w:rsidRPr="001947B8">
        <w:rPr>
          <w:rFonts w:cs="B Titr" w:hint="cs"/>
          <w:sz w:val="24"/>
          <w:szCs w:val="24"/>
          <w:rtl/>
          <w:lang w:bidi="fa-IR"/>
        </w:rPr>
        <w:t>مسئولیت:</w:t>
      </w:r>
    </w:p>
    <w:p w:rsidR="005D45B4" w:rsidRPr="00106DA9" w:rsidRDefault="005D45B4" w:rsidP="00A96A02">
      <w:pPr>
        <w:bidi/>
        <w:spacing w:after="0"/>
        <w:ind w:firstLine="0"/>
        <w:jc w:val="lowKashida"/>
        <w:rPr>
          <w:rFonts w:cs="B Nazanin"/>
          <w:sz w:val="26"/>
          <w:szCs w:val="26"/>
          <w:rtl/>
          <w:lang w:bidi="fa-IR"/>
        </w:rPr>
      </w:pPr>
      <w:r w:rsidRPr="00106DA9">
        <w:rPr>
          <w:rFonts w:cs="B Nazanin" w:hint="cs"/>
          <w:sz w:val="26"/>
          <w:szCs w:val="26"/>
          <w:rtl/>
          <w:lang w:bidi="fa-IR"/>
        </w:rPr>
        <w:t>در اجرای مفاد ماده 251 مکرر (ق.م.م) مرکز و واحدهای مستقر در ادارات کل امور اقتصادی و دارایی استانها مجاز خواهند بود به شکوائیه‌های ثبت شده مودیان مالیاتی در چارچوب مقررات مفاد ماده مذکور رسیدگی‌های لازم را به عمل آورند و مودیان مالیاتی را از نتایج اقدامات به عمل آمده مطلع نمایند.</w:t>
      </w:r>
    </w:p>
    <w:p w:rsidR="005D45B4" w:rsidRPr="00106DA9" w:rsidRDefault="005D45B4" w:rsidP="00A96A02">
      <w:pPr>
        <w:pStyle w:val="ListParagraph"/>
        <w:bidi/>
        <w:spacing w:after="0"/>
        <w:ind w:left="49" w:firstLine="0"/>
        <w:jc w:val="lowKashida"/>
        <w:rPr>
          <w:rFonts w:cs="B Nazanin"/>
          <w:sz w:val="26"/>
          <w:szCs w:val="26"/>
          <w:lang w:bidi="fa-IR"/>
        </w:rPr>
      </w:pPr>
      <w:r w:rsidRPr="00106DA9">
        <w:rPr>
          <w:rFonts w:cs="B Nazanin" w:hint="cs"/>
          <w:sz w:val="26"/>
          <w:szCs w:val="26"/>
          <w:rtl/>
          <w:lang w:bidi="fa-IR"/>
        </w:rPr>
        <w:t>قوانین و مقرراتی که اجازه می‌دهند خدمت موردنظر در این توافقنامه ارائه گردد به شرح ذیل است:</w:t>
      </w:r>
    </w:p>
    <w:p w:rsidR="005D45B4" w:rsidRPr="00106DA9" w:rsidRDefault="005D45B4" w:rsidP="00A96A02">
      <w:pPr>
        <w:pStyle w:val="ListParagraph"/>
        <w:numPr>
          <w:ilvl w:val="0"/>
          <w:numId w:val="1"/>
        </w:numPr>
        <w:bidi/>
        <w:spacing w:after="0"/>
        <w:ind w:left="474"/>
        <w:jc w:val="lowKashida"/>
        <w:rPr>
          <w:rFonts w:cs="B Nazanin"/>
          <w:sz w:val="26"/>
          <w:szCs w:val="26"/>
          <w:lang w:bidi="fa-IR"/>
        </w:rPr>
      </w:pPr>
      <w:r w:rsidRPr="00106DA9">
        <w:rPr>
          <w:rFonts w:cs="B Nazanin" w:hint="cs"/>
          <w:sz w:val="26"/>
          <w:szCs w:val="26"/>
          <w:rtl/>
          <w:lang w:bidi="fa-IR"/>
        </w:rPr>
        <w:t>ماده 251 مکرر قانون مالیاتهای مستقیم</w:t>
      </w:r>
    </w:p>
    <w:p w:rsidR="005D45B4" w:rsidRPr="00106DA9" w:rsidRDefault="005D45B4" w:rsidP="00A96A02">
      <w:pPr>
        <w:pStyle w:val="ListParagraph"/>
        <w:numPr>
          <w:ilvl w:val="0"/>
          <w:numId w:val="1"/>
        </w:numPr>
        <w:bidi/>
        <w:spacing w:after="0"/>
        <w:ind w:left="474"/>
        <w:jc w:val="lowKashida"/>
        <w:rPr>
          <w:rFonts w:cs="B Nazanin"/>
          <w:sz w:val="26"/>
          <w:szCs w:val="26"/>
          <w:lang w:bidi="fa-IR"/>
        </w:rPr>
      </w:pPr>
      <w:r w:rsidRPr="00106DA9">
        <w:rPr>
          <w:rFonts w:cs="B Nazanin" w:hint="cs"/>
          <w:sz w:val="26"/>
          <w:szCs w:val="26"/>
          <w:rtl/>
          <w:lang w:bidi="fa-IR"/>
        </w:rPr>
        <w:t>بخشنامه شماره 249931 مورخ 4/11/1396 منضم به دستورالعمل اجرایی درخصوص تفویض اختیار به هیأتهای مستقر در استانها (به استثنای استان تهران که مسئولیت آن با مرکز است)</w:t>
      </w:r>
    </w:p>
    <w:p w:rsidR="005D45B4" w:rsidRPr="001947B8" w:rsidRDefault="005D45B4" w:rsidP="00A96A02">
      <w:pPr>
        <w:pStyle w:val="ListParagraph"/>
        <w:numPr>
          <w:ilvl w:val="0"/>
          <w:numId w:val="4"/>
        </w:numPr>
        <w:tabs>
          <w:tab w:val="right" w:pos="474"/>
        </w:tabs>
        <w:bidi/>
        <w:spacing w:after="0"/>
        <w:ind w:left="49" w:firstLine="0"/>
        <w:jc w:val="both"/>
        <w:rPr>
          <w:rFonts w:cs="B Titr"/>
          <w:sz w:val="24"/>
          <w:szCs w:val="24"/>
          <w:rtl/>
          <w:lang w:bidi="fa-IR"/>
        </w:rPr>
      </w:pPr>
      <w:r w:rsidRPr="001947B8">
        <w:rPr>
          <w:rFonts w:cs="B Titr" w:hint="cs"/>
          <w:sz w:val="24"/>
          <w:szCs w:val="24"/>
          <w:rtl/>
          <w:lang w:bidi="fa-IR"/>
        </w:rPr>
        <w:lastRenderedPageBreak/>
        <w:t xml:space="preserve">تعهدات متقابل مودیان مالیاتی و مرکز </w:t>
      </w:r>
    </w:p>
    <w:p w:rsidR="005D45B4" w:rsidRPr="00BA451F" w:rsidRDefault="005D45B4" w:rsidP="00A96A02">
      <w:pPr>
        <w:bidi/>
        <w:spacing w:after="0"/>
        <w:ind w:firstLine="0"/>
        <w:jc w:val="lowKashida"/>
        <w:rPr>
          <w:rFonts w:cs="B Titr"/>
          <w:sz w:val="24"/>
          <w:szCs w:val="24"/>
          <w:rtl/>
          <w:lang w:bidi="fa-IR"/>
        </w:rPr>
      </w:pPr>
      <w:r>
        <w:rPr>
          <w:rFonts w:cs="B Titr" w:hint="cs"/>
          <w:sz w:val="24"/>
          <w:szCs w:val="24"/>
          <w:rtl/>
          <w:lang w:bidi="fa-IR"/>
        </w:rPr>
        <w:t xml:space="preserve"> تعهدات مودیان مالیاتی:</w:t>
      </w:r>
    </w:p>
    <w:p w:rsidR="005D45B4" w:rsidRPr="00106DA9" w:rsidRDefault="005D45B4" w:rsidP="00A96A02">
      <w:pPr>
        <w:pStyle w:val="ListParagraph"/>
        <w:numPr>
          <w:ilvl w:val="0"/>
          <w:numId w:val="2"/>
        </w:numPr>
        <w:bidi/>
        <w:spacing w:after="0"/>
        <w:ind w:left="474"/>
        <w:jc w:val="lowKashida"/>
        <w:rPr>
          <w:rFonts w:cs="B Nazanin"/>
          <w:sz w:val="26"/>
          <w:szCs w:val="26"/>
          <w:lang w:bidi="fa-IR"/>
        </w:rPr>
      </w:pPr>
      <w:r w:rsidRPr="00106DA9">
        <w:rPr>
          <w:rFonts w:cs="B Nazanin" w:hint="cs"/>
          <w:sz w:val="26"/>
          <w:szCs w:val="26"/>
          <w:rtl/>
          <w:lang w:bidi="fa-IR"/>
        </w:rPr>
        <w:t xml:space="preserve">چنانچه مودیان مالیاتی نسبت به مالیاتهای قطعی شده خود که در هیچ مرجع حل اختلاف دیگری قابل طرح نباشد معترض باشند مکلفند شکایت خود را طریق سامانه </w:t>
      </w:r>
      <w:r>
        <w:rPr>
          <w:rFonts w:cs="B Nazanin" w:hint="cs"/>
          <w:sz w:val="26"/>
          <w:szCs w:val="26"/>
          <w:rtl/>
          <w:lang w:bidi="fa-IR"/>
        </w:rPr>
        <w:t>به نشانی</w:t>
      </w:r>
      <w:r>
        <w:rPr>
          <w:rFonts w:cs="B Nazanin"/>
          <w:sz w:val="26"/>
          <w:szCs w:val="26"/>
          <w:lang w:bidi="fa-IR"/>
        </w:rPr>
        <w:t>(dad.mefe.ir)</w:t>
      </w:r>
      <w:r>
        <w:rPr>
          <w:rFonts w:cs="B Nazanin" w:hint="cs"/>
          <w:sz w:val="26"/>
          <w:szCs w:val="26"/>
          <w:rtl/>
          <w:lang w:bidi="fa-IR"/>
        </w:rPr>
        <w:t xml:space="preserve"> </w:t>
      </w:r>
      <w:r w:rsidRPr="00106DA9">
        <w:rPr>
          <w:rFonts w:cs="B Nazanin" w:hint="cs"/>
          <w:sz w:val="26"/>
          <w:szCs w:val="26"/>
          <w:rtl/>
          <w:lang w:bidi="fa-IR"/>
        </w:rPr>
        <w:t>ثبت و مستندات کافی و لازم را در جهت اثبات ادعای ناعادلانه بودن مالیات بارگذاری نمایند.</w:t>
      </w:r>
    </w:p>
    <w:p w:rsidR="005D45B4" w:rsidRPr="00106DA9" w:rsidRDefault="005D45B4" w:rsidP="00A96A02">
      <w:pPr>
        <w:pStyle w:val="ListParagraph"/>
        <w:numPr>
          <w:ilvl w:val="0"/>
          <w:numId w:val="2"/>
        </w:numPr>
        <w:bidi/>
        <w:spacing w:after="0"/>
        <w:ind w:left="474"/>
        <w:jc w:val="lowKashida"/>
        <w:rPr>
          <w:rFonts w:cs="B Nazanin"/>
          <w:sz w:val="26"/>
          <w:szCs w:val="26"/>
          <w:lang w:bidi="fa-IR"/>
        </w:rPr>
      </w:pPr>
      <w:r w:rsidRPr="00106DA9">
        <w:rPr>
          <w:rFonts w:cs="B Nazanin" w:hint="cs"/>
          <w:sz w:val="26"/>
          <w:szCs w:val="26"/>
          <w:rtl/>
          <w:lang w:bidi="fa-IR"/>
        </w:rPr>
        <w:t>چنانچه شکایت ثبت شده و یا مستندات بارگذاری شده از کفایت لازم برخوردار نباشد نسبت به رفع نقص در موعد مقرر اقدام نمایند.</w:t>
      </w:r>
    </w:p>
    <w:p w:rsidR="005D45B4" w:rsidRPr="00106DA9" w:rsidRDefault="005D45B4" w:rsidP="00A96A02">
      <w:pPr>
        <w:pStyle w:val="ListParagraph"/>
        <w:numPr>
          <w:ilvl w:val="0"/>
          <w:numId w:val="2"/>
        </w:numPr>
        <w:bidi/>
        <w:spacing w:after="0"/>
        <w:ind w:left="474"/>
        <w:jc w:val="lowKashida"/>
        <w:rPr>
          <w:rFonts w:cs="B Nazanin"/>
          <w:sz w:val="26"/>
          <w:szCs w:val="26"/>
          <w:lang w:bidi="fa-IR"/>
        </w:rPr>
      </w:pPr>
      <w:r w:rsidRPr="00106DA9">
        <w:rPr>
          <w:rFonts w:cs="B Nazanin" w:hint="cs"/>
          <w:sz w:val="26"/>
          <w:szCs w:val="26"/>
          <w:rtl/>
          <w:lang w:bidi="fa-IR"/>
        </w:rPr>
        <w:t>چنانچه شکایت مودی پس از فرآیند دادرسی در هیأت مطرح و منجر به قرار کارشناسی گردد مودی مکلف است همکاری لازم را در جهت ارائه دفاتر و اسناد و مدارک به مجریان قرار به منظور اتخاذ تصمیم صحیح و قرین به واقعیت هیأت و در راستای ادعای مطروحه به عمل آورد.</w:t>
      </w:r>
    </w:p>
    <w:p w:rsidR="005D45B4" w:rsidRPr="00106DA9" w:rsidRDefault="005D45B4" w:rsidP="00A96A02">
      <w:pPr>
        <w:pStyle w:val="ListParagraph"/>
        <w:numPr>
          <w:ilvl w:val="0"/>
          <w:numId w:val="2"/>
        </w:numPr>
        <w:bidi/>
        <w:spacing w:after="0"/>
        <w:ind w:left="474"/>
        <w:jc w:val="lowKashida"/>
        <w:rPr>
          <w:rFonts w:cs="B Nazanin"/>
          <w:sz w:val="26"/>
          <w:szCs w:val="26"/>
          <w:lang w:bidi="fa-IR"/>
        </w:rPr>
      </w:pPr>
      <w:r w:rsidRPr="00106DA9">
        <w:rPr>
          <w:rFonts w:cs="B Nazanin" w:hint="cs"/>
          <w:sz w:val="26"/>
          <w:szCs w:val="26"/>
          <w:rtl/>
          <w:lang w:bidi="fa-IR"/>
        </w:rPr>
        <w:t>مودی مختار خواهد بود که در صورت تمایل برای اطلاع از آخرین وضعیت رسیدگی به شکایت از طریق کلمه عبور اختصاصی به سامانه مراجعه و مراتب را مشاهده نماید.</w:t>
      </w:r>
    </w:p>
    <w:p w:rsidR="005D45B4" w:rsidRPr="00106DA9" w:rsidRDefault="005D45B4" w:rsidP="00A96A02">
      <w:pPr>
        <w:pStyle w:val="ListParagraph"/>
        <w:numPr>
          <w:ilvl w:val="0"/>
          <w:numId w:val="2"/>
        </w:numPr>
        <w:bidi/>
        <w:spacing w:after="0"/>
        <w:ind w:left="474"/>
        <w:jc w:val="lowKashida"/>
        <w:rPr>
          <w:rFonts w:cs="B Nazanin"/>
          <w:sz w:val="26"/>
          <w:szCs w:val="26"/>
          <w:lang w:bidi="fa-IR"/>
        </w:rPr>
      </w:pPr>
      <w:r w:rsidRPr="00106DA9">
        <w:rPr>
          <w:rFonts w:cs="B Nazanin" w:hint="cs"/>
          <w:sz w:val="26"/>
          <w:szCs w:val="26"/>
          <w:rtl/>
          <w:lang w:bidi="fa-IR"/>
        </w:rPr>
        <w:t>مودیانی که رسیدگی به شکایت آنان منتج به رای گردیده مکلفند درخصوص دریافت ابلاغیه از طریق اداره امور مالیاتی مربوط اقدام نماید.</w:t>
      </w:r>
    </w:p>
    <w:p w:rsidR="005D45B4" w:rsidRPr="00BA451F" w:rsidRDefault="005D45B4" w:rsidP="00A96A02">
      <w:pPr>
        <w:bidi/>
        <w:spacing w:after="0"/>
        <w:ind w:firstLine="0"/>
        <w:jc w:val="lowKashida"/>
        <w:rPr>
          <w:rFonts w:cs="B Titr"/>
          <w:sz w:val="24"/>
          <w:szCs w:val="24"/>
          <w:rtl/>
          <w:lang w:bidi="fa-IR"/>
        </w:rPr>
      </w:pPr>
      <w:r w:rsidRPr="00BA451F">
        <w:rPr>
          <w:rFonts w:cs="B Titr" w:hint="cs"/>
          <w:sz w:val="24"/>
          <w:szCs w:val="24"/>
          <w:rtl/>
          <w:lang w:bidi="fa-IR"/>
        </w:rPr>
        <w:t>تعهدات مرکز:</w:t>
      </w:r>
    </w:p>
    <w:p w:rsidR="005D45B4" w:rsidRPr="00106DA9" w:rsidRDefault="005D45B4" w:rsidP="00A96A02">
      <w:pPr>
        <w:pStyle w:val="ListParagraph"/>
        <w:numPr>
          <w:ilvl w:val="0"/>
          <w:numId w:val="3"/>
        </w:numPr>
        <w:bidi/>
        <w:spacing w:after="0"/>
        <w:ind w:left="474"/>
        <w:jc w:val="lowKashida"/>
        <w:rPr>
          <w:rFonts w:cs="B Nazanin"/>
          <w:sz w:val="26"/>
          <w:szCs w:val="26"/>
          <w:lang w:bidi="fa-IR"/>
        </w:rPr>
      </w:pPr>
      <w:r w:rsidRPr="00106DA9">
        <w:rPr>
          <w:rFonts w:cs="B Nazanin" w:hint="cs"/>
          <w:sz w:val="26"/>
          <w:szCs w:val="26"/>
          <w:rtl/>
          <w:lang w:bidi="fa-IR"/>
        </w:rPr>
        <w:t>بررسی و اظهارنظر نسبت به کلیه شکوائیه‌های ثبت شده مودیان مالیاتی در سامانه درخصوص امکان یا عدم امکان طرح در هیأت.</w:t>
      </w:r>
    </w:p>
    <w:p w:rsidR="005D45B4" w:rsidRPr="00106DA9" w:rsidRDefault="005D45B4" w:rsidP="00A96A02">
      <w:pPr>
        <w:pStyle w:val="ListParagraph"/>
        <w:numPr>
          <w:ilvl w:val="0"/>
          <w:numId w:val="3"/>
        </w:numPr>
        <w:bidi/>
        <w:spacing w:after="0"/>
        <w:ind w:left="474"/>
        <w:jc w:val="lowKashida"/>
        <w:rPr>
          <w:rFonts w:cs="B Nazanin"/>
          <w:sz w:val="26"/>
          <w:szCs w:val="26"/>
          <w:lang w:bidi="fa-IR"/>
        </w:rPr>
      </w:pPr>
      <w:r w:rsidRPr="00106DA9">
        <w:rPr>
          <w:rFonts w:cs="B Nazanin" w:hint="cs"/>
          <w:sz w:val="26"/>
          <w:szCs w:val="26"/>
          <w:rtl/>
          <w:lang w:bidi="fa-IR"/>
        </w:rPr>
        <w:t>اعلام مواردی که مستلزم رفع نقص شکوائیه یا مستندات خواهد بود در مواعد زمانی تعیین شده به مودیان مالیاتی.</w:t>
      </w:r>
    </w:p>
    <w:p w:rsidR="005D45B4" w:rsidRPr="00106DA9" w:rsidRDefault="005D45B4" w:rsidP="00A96A02">
      <w:pPr>
        <w:pStyle w:val="ListParagraph"/>
        <w:numPr>
          <w:ilvl w:val="0"/>
          <w:numId w:val="3"/>
        </w:numPr>
        <w:bidi/>
        <w:spacing w:after="0"/>
        <w:ind w:left="474"/>
        <w:jc w:val="lowKashida"/>
        <w:rPr>
          <w:rFonts w:cs="B Nazanin"/>
          <w:sz w:val="26"/>
          <w:szCs w:val="26"/>
          <w:lang w:bidi="fa-IR"/>
        </w:rPr>
      </w:pPr>
      <w:r w:rsidRPr="00106DA9">
        <w:rPr>
          <w:rFonts w:cs="B Nazanin" w:hint="cs"/>
          <w:sz w:val="26"/>
          <w:szCs w:val="26"/>
          <w:rtl/>
          <w:lang w:bidi="fa-IR"/>
        </w:rPr>
        <w:t>رسیدگی به اعتراض مودی مبنی بر ناعادلانه بودن مالیات مورد مطالبه در هیأتهای مرکز پس از اخذ دستور وزیر محترم.</w:t>
      </w:r>
    </w:p>
    <w:p w:rsidR="005D45B4" w:rsidRPr="00106DA9" w:rsidRDefault="005D45B4" w:rsidP="00A96A02">
      <w:pPr>
        <w:pStyle w:val="ListParagraph"/>
        <w:numPr>
          <w:ilvl w:val="0"/>
          <w:numId w:val="3"/>
        </w:numPr>
        <w:bidi/>
        <w:spacing w:after="0"/>
        <w:ind w:left="474"/>
        <w:jc w:val="lowKashida"/>
        <w:rPr>
          <w:rFonts w:cs="B Nazanin"/>
          <w:sz w:val="26"/>
          <w:szCs w:val="26"/>
          <w:lang w:bidi="fa-IR"/>
        </w:rPr>
      </w:pPr>
      <w:r w:rsidRPr="00106DA9">
        <w:rPr>
          <w:rFonts w:cs="B Nazanin" w:hint="cs"/>
          <w:sz w:val="26"/>
          <w:szCs w:val="26"/>
          <w:rtl/>
          <w:lang w:bidi="fa-IR"/>
        </w:rPr>
        <w:t>اصدار اجرای قرار کارشناسی درخصوص پرونده‌هایی که مستلزم بررسی جامع و کامل و تمامی جوانب ادعای مطروحه باشد.</w:t>
      </w:r>
    </w:p>
    <w:p w:rsidR="005D45B4" w:rsidRPr="00106DA9" w:rsidRDefault="005D45B4" w:rsidP="00A96A02">
      <w:pPr>
        <w:pStyle w:val="ListParagraph"/>
        <w:numPr>
          <w:ilvl w:val="0"/>
          <w:numId w:val="3"/>
        </w:numPr>
        <w:bidi/>
        <w:spacing w:after="0"/>
        <w:ind w:left="474"/>
        <w:jc w:val="lowKashida"/>
        <w:rPr>
          <w:rFonts w:cs="B Nazanin"/>
          <w:sz w:val="26"/>
          <w:szCs w:val="26"/>
          <w:lang w:bidi="fa-IR"/>
        </w:rPr>
      </w:pPr>
      <w:r w:rsidRPr="00106DA9">
        <w:rPr>
          <w:rFonts w:cs="B Nazanin" w:hint="cs"/>
          <w:sz w:val="26"/>
          <w:szCs w:val="26"/>
          <w:rtl/>
          <w:lang w:bidi="fa-IR"/>
        </w:rPr>
        <w:t>اصدار رای متناسب با رسیدگی‌های به عمل آمده.</w:t>
      </w:r>
    </w:p>
    <w:p w:rsidR="005D45B4" w:rsidRPr="00106DA9" w:rsidRDefault="005D45B4" w:rsidP="00A96A02">
      <w:pPr>
        <w:pStyle w:val="ListParagraph"/>
        <w:numPr>
          <w:ilvl w:val="0"/>
          <w:numId w:val="3"/>
        </w:numPr>
        <w:bidi/>
        <w:spacing w:after="0"/>
        <w:ind w:left="474"/>
        <w:jc w:val="lowKashida"/>
        <w:rPr>
          <w:rFonts w:cs="B Nazanin"/>
          <w:sz w:val="26"/>
          <w:szCs w:val="26"/>
          <w:lang w:bidi="fa-IR"/>
        </w:rPr>
      </w:pPr>
      <w:r w:rsidRPr="00106DA9">
        <w:rPr>
          <w:rFonts w:cs="B Nazanin" w:hint="cs"/>
          <w:sz w:val="26"/>
          <w:szCs w:val="26"/>
          <w:rtl/>
          <w:lang w:bidi="fa-IR"/>
        </w:rPr>
        <w:t>ارسال آرای صادره به ادارات کل امور مالیاتی مربوط به منظور ابلاغ به مودی.</w:t>
      </w:r>
    </w:p>
    <w:p w:rsidR="005D45B4" w:rsidRPr="00106DA9" w:rsidRDefault="005D45B4" w:rsidP="00A96A02">
      <w:pPr>
        <w:pStyle w:val="ListParagraph"/>
        <w:numPr>
          <w:ilvl w:val="0"/>
          <w:numId w:val="3"/>
        </w:numPr>
        <w:bidi/>
        <w:spacing w:after="0"/>
        <w:ind w:left="474"/>
        <w:jc w:val="lowKashida"/>
        <w:rPr>
          <w:rFonts w:cs="B Nazanin"/>
          <w:sz w:val="26"/>
          <w:szCs w:val="26"/>
          <w:lang w:bidi="fa-IR"/>
        </w:rPr>
      </w:pPr>
      <w:r w:rsidRPr="00106DA9">
        <w:rPr>
          <w:rFonts w:cs="B Nazanin" w:hint="cs"/>
          <w:sz w:val="26"/>
          <w:szCs w:val="26"/>
          <w:rtl/>
          <w:lang w:bidi="fa-IR"/>
        </w:rPr>
        <w:t xml:space="preserve">در شرایط استثناء حسب اختیار حاصله از قانون بنا به دستور وزیر </w:t>
      </w:r>
      <w:r>
        <w:rPr>
          <w:rFonts w:cs="B Nazanin" w:hint="cs"/>
          <w:sz w:val="26"/>
          <w:szCs w:val="26"/>
          <w:rtl/>
          <w:lang w:bidi="fa-IR"/>
        </w:rPr>
        <w:t xml:space="preserve">محترم امور اقتصادی و دارایی </w:t>
      </w:r>
      <w:r w:rsidRPr="00106DA9">
        <w:rPr>
          <w:rFonts w:cs="B Nazanin" w:hint="cs"/>
          <w:sz w:val="26"/>
          <w:szCs w:val="26"/>
          <w:rtl/>
          <w:lang w:bidi="fa-IR"/>
        </w:rPr>
        <w:t>شکایت مودی بدون طی مراحل دادرسی در هیأت قابل طرح خواهد بود.</w:t>
      </w:r>
    </w:p>
    <w:p w:rsidR="005D45B4" w:rsidRPr="00106DA9" w:rsidRDefault="005D45B4" w:rsidP="00A96A02">
      <w:pPr>
        <w:pStyle w:val="ListParagraph"/>
        <w:numPr>
          <w:ilvl w:val="0"/>
          <w:numId w:val="3"/>
        </w:numPr>
        <w:bidi/>
        <w:spacing w:after="0"/>
        <w:ind w:left="474"/>
        <w:jc w:val="lowKashida"/>
        <w:rPr>
          <w:rFonts w:cs="B Nazanin"/>
          <w:sz w:val="26"/>
          <w:szCs w:val="26"/>
          <w:lang w:bidi="fa-IR"/>
        </w:rPr>
      </w:pPr>
      <w:r w:rsidRPr="00106DA9">
        <w:rPr>
          <w:rFonts w:cs="B Nazanin" w:hint="cs"/>
          <w:sz w:val="26"/>
          <w:szCs w:val="26"/>
          <w:rtl/>
          <w:lang w:bidi="fa-IR"/>
        </w:rPr>
        <w:lastRenderedPageBreak/>
        <w:t>چنانچه شکایت مودیان به دیوان عدالت اداری ناشی از آرای اصداری این مرکز منتج به رسیدگی مجدد گردد، فرآیند مذکور تکرار خواهد شد.</w:t>
      </w:r>
    </w:p>
    <w:p w:rsidR="005D45B4" w:rsidRPr="00BA451F" w:rsidRDefault="005D45B4" w:rsidP="00A96A02">
      <w:pPr>
        <w:pStyle w:val="ListParagraph"/>
        <w:numPr>
          <w:ilvl w:val="0"/>
          <w:numId w:val="4"/>
        </w:numPr>
        <w:tabs>
          <w:tab w:val="right" w:pos="474"/>
        </w:tabs>
        <w:bidi/>
        <w:spacing w:after="0"/>
        <w:ind w:left="49" w:firstLine="0"/>
        <w:jc w:val="both"/>
        <w:rPr>
          <w:rFonts w:cs="B Titr"/>
          <w:sz w:val="24"/>
          <w:szCs w:val="24"/>
          <w:lang w:bidi="fa-IR"/>
        </w:rPr>
      </w:pPr>
      <w:r w:rsidRPr="00BA451F">
        <w:rPr>
          <w:rFonts w:cs="B Titr" w:hint="cs"/>
          <w:sz w:val="24"/>
          <w:szCs w:val="24"/>
          <w:rtl/>
          <w:lang w:bidi="fa-IR"/>
        </w:rPr>
        <w:t>هزینه</w:t>
      </w:r>
      <w:r>
        <w:rPr>
          <w:rFonts w:cs="B Titr" w:hint="cs"/>
          <w:sz w:val="24"/>
          <w:szCs w:val="24"/>
          <w:rtl/>
          <w:lang w:bidi="fa-IR"/>
        </w:rPr>
        <w:t>‌</w:t>
      </w:r>
      <w:r w:rsidRPr="00BA451F">
        <w:rPr>
          <w:rFonts w:cs="B Titr" w:hint="cs"/>
          <w:sz w:val="24"/>
          <w:szCs w:val="24"/>
          <w:rtl/>
          <w:lang w:bidi="fa-IR"/>
        </w:rPr>
        <w:t>ها و پرداختها:</w:t>
      </w:r>
    </w:p>
    <w:p w:rsidR="005D45B4" w:rsidRPr="00106DA9" w:rsidRDefault="005D45B4" w:rsidP="00A96A02">
      <w:pPr>
        <w:pStyle w:val="ListParagraph"/>
        <w:numPr>
          <w:ilvl w:val="0"/>
          <w:numId w:val="3"/>
        </w:numPr>
        <w:bidi/>
        <w:spacing w:after="0"/>
        <w:ind w:left="474"/>
        <w:jc w:val="lowKashida"/>
        <w:rPr>
          <w:rFonts w:cs="B Nazanin"/>
          <w:sz w:val="26"/>
          <w:szCs w:val="26"/>
          <w:lang w:bidi="fa-IR"/>
        </w:rPr>
      </w:pPr>
      <w:r w:rsidRPr="00106DA9">
        <w:rPr>
          <w:rFonts w:cs="B Nazanin" w:hint="cs"/>
          <w:sz w:val="26"/>
          <w:szCs w:val="26"/>
          <w:rtl/>
          <w:lang w:bidi="fa-IR"/>
        </w:rPr>
        <w:t>مودیان مالیاتی برای ثبت شکایت خود در سامانه همچنین طی فرآیند دادرسی مشمول هیچگونه هزینه‌ای نخواهند بود.</w:t>
      </w:r>
    </w:p>
    <w:p w:rsidR="005D45B4" w:rsidRPr="00106DA9" w:rsidRDefault="005D45B4" w:rsidP="00A96A02">
      <w:pPr>
        <w:pStyle w:val="ListParagraph"/>
        <w:numPr>
          <w:ilvl w:val="0"/>
          <w:numId w:val="3"/>
        </w:numPr>
        <w:bidi/>
        <w:spacing w:after="0"/>
        <w:ind w:left="474"/>
        <w:jc w:val="lowKashida"/>
        <w:rPr>
          <w:rFonts w:cs="B Nazanin"/>
          <w:sz w:val="26"/>
          <w:szCs w:val="26"/>
          <w:lang w:bidi="fa-IR"/>
        </w:rPr>
      </w:pPr>
      <w:r w:rsidRPr="00106DA9">
        <w:rPr>
          <w:rFonts w:cs="B Nazanin" w:hint="cs"/>
          <w:sz w:val="26"/>
          <w:szCs w:val="26"/>
          <w:rtl/>
          <w:lang w:bidi="fa-IR"/>
        </w:rPr>
        <w:t>هزینه مربوط به سامانه از طریق وزارت متبوع پرداخت می‌گردد.</w:t>
      </w:r>
    </w:p>
    <w:p w:rsidR="005D45B4" w:rsidRPr="00BA451F" w:rsidRDefault="005D45B4" w:rsidP="00A96A02">
      <w:pPr>
        <w:pStyle w:val="ListParagraph"/>
        <w:numPr>
          <w:ilvl w:val="0"/>
          <w:numId w:val="4"/>
        </w:numPr>
        <w:tabs>
          <w:tab w:val="right" w:pos="474"/>
        </w:tabs>
        <w:bidi/>
        <w:spacing w:after="0"/>
        <w:ind w:left="49" w:firstLine="0"/>
        <w:jc w:val="both"/>
        <w:rPr>
          <w:rFonts w:cs="B Titr"/>
          <w:sz w:val="24"/>
          <w:szCs w:val="24"/>
          <w:lang w:bidi="fa-IR"/>
        </w:rPr>
      </w:pPr>
      <w:r w:rsidRPr="00BA451F">
        <w:rPr>
          <w:rFonts w:cs="B Titr" w:hint="cs"/>
          <w:sz w:val="24"/>
          <w:szCs w:val="24"/>
          <w:rtl/>
          <w:lang w:bidi="fa-IR"/>
        </w:rPr>
        <w:t>دوره عملکرد:</w:t>
      </w:r>
    </w:p>
    <w:p w:rsidR="005D45B4" w:rsidRPr="00106DA9" w:rsidRDefault="005D45B4" w:rsidP="00A96A02">
      <w:pPr>
        <w:bidi/>
        <w:spacing w:after="0"/>
        <w:ind w:firstLine="0"/>
        <w:jc w:val="lowKashida"/>
        <w:rPr>
          <w:rFonts w:cs="B Nazanin"/>
          <w:sz w:val="26"/>
          <w:szCs w:val="26"/>
          <w:rtl/>
          <w:lang w:bidi="fa-IR"/>
        </w:rPr>
      </w:pPr>
      <w:r w:rsidRPr="00106DA9">
        <w:rPr>
          <w:rFonts w:cs="B Nazanin" w:hint="cs"/>
          <w:sz w:val="26"/>
          <w:szCs w:val="26"/>
          <w:rtl/>
          <w:lang w:bidi="fa-IR"/>
        </w:rPr>
        <w:t>این توافقنامه سطح خدمت تا زمانی که مفاد ماده 251 مکرر (ق.م.م) مطابق قانون تغییر نکرده باشد معتبر است.</w:t>
      </w:r>
    </w:p>
    <w:p w:rsidR="005D45B4" w:rsidRDefault="005D45B4" w:rsidP="00A96A02">
      <w:pPr>
        <w:pStyle w:val="ListParagraph"/>
        <w:numPr>
          <w:ilvl w:val="0"/>
          <w:numId w:val="4"/>
        </w:numPr>
        <w:tabs>
          <w:tab w:val="right" w:pos="474"/>
        </w:tabs>
        <w:bidi/>
        <w:spacing w:after="0"/>
        <w:ind w:left="49" w:firstLine="0"/>
        <w:jc w:val="both"/>
        <w:rPr>
          <w:rFonts w:cs="B Titr"/>
          <w:sz w:val="24"/>
          <w:szCs w:val="24"/>
          <w:rtl/>
          <w:lang w:bidi="fa-IR"/>
        </w:rPr>
      </w:pPr>
      <w:r>
        <w:rPr>
          <w:rFonts w:cs="B Titr" w:hint="cs"/>
          <w:sz w:val="24"/>
          <w:szCs w:val="24"/>
          <w:rtl/>
          <w:lang w:bidi="fa-IR"/>
        </w:rPr>
        <w:t>خاتمه توافقنامه</w:t>
      </w:r>
    </w:p>
    <w:p w:rsidR="005D45B4" w:rsidRPr="00C94D2B" w:rsidRDefault="005D45B4" w:rsidP="00A96A02">
      <w:pPr>
        <w:bidi/>
        <w:spacing w:after="0"/>
        <w:ind w:firstLine="0"/>
        <w:jc w:val="lowKashida"/>
        <w:rPr>
          <w:rFonts w:cs="B Nazanin"/>
          <w:sz w:val="26"/>
          <w:szCs w:val="26"/>
          <w:lang w:bidi="fa-IR"/>
        </w:rPr>
      </w:pPr>
      <w:r w:rsidRPr="00106DA9">
        <w:rPr>
          <w:rFonts w:cs="B Nazanin" w:hint="cs"/>
          <w:sz w:val="26"/>
          <w:szCs w:val="26"/>
          <w:rtl/>
          <w:lang w:bidi="fa-IR"/>
        </w:rPr>
        <w:t xml:space="preserve">درصورت حذف یا تغییر مفاد ماده 251 مکرر (ق.م.م) مطابق قانون توافقنامه سطح خدمت </w:t>
      </w:r>
      <w:r>
        <w:rPr>
          <w:rFonts w:cs="B Nazanin" w:hint="cs"/>
          <w:sz w:val="26"/>
          <w:szCs w:val="26"/>
          <w:rtl/>
          <w:lang w:bidi="fa-IR"/>
        </w:rPr>
        <w:t xml:space="preserve">حاضر </w:t>
      </w:r>
      <w:r w:rsidRPr="00106DA9">
        <w:rPr>
          <w:rFonts w:cs="B Nazanin" w:hint="cs"/>
          <w:sz w:val="26"/>
          <w:szCs w:val="26"/>
          <w:rtl/>
          <w:lang w:bidi="fa-IR"/>
        </w:rPr>
        <w:t>خاتمه خواهد یافت.</w:t>
      </w:r>
    </w:p>
    <w:p w:rsidR="00D9293F" w:rsidRDefault="00D9293F" w:rsidP="00A96A02">
      <w:pPr>
        <w:bidi/>
        <w:spacing w:after="0"/>
        <w:rPr>
          <w:lang w:bidi="fa-IR"/>
        </w:rPr>
      </w:pPr>
    </w:p>
    <w:sectPr w:rsidR="00D9293F" w:rsidSect="001947B8">
      <w:pgSz w:w="12240" w:h="15840"/>
      <w:pgMar w:top="1276" w:right="1134" w:bottom="1276"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96DE3"/>
    <w:multiLevelType w:val="hybridMultilevel"/>
    <w:tmpl w:val="D010A1A6"/>
    <w:lvl w:ilvl="0" w:tplc="04090001">
      <w:start w:val="1"/>
      <w:numFmt w:val="bullet"/>
      <w:lvlText w:val=""/>
      <w:lvlJc w:val="left"/>
      <w:pPr>
        <w:ind w:left="834" w:hanging="360"/>
      </w:pPr>
      <w:rPr>
        <w:rFonts w:ascii="Symbol" w:hAnsi="Symbol" w:hint="default"/>
      </w:rPr>
    </w:lvl>
    <w:lvl w:ilvl="1" w:tplc="04090003" w:tentative="1">
      <w:start w:val="1"/>
      <w:numFmt w:val="bullet"/>
      <w:lvlText w:val="o"/>
      <w:lvlJc w:val="left"/>
      <w:pPr>
        <w:ind w:left="1554" w:hanging="360"/>
      </w:pPr>
      <w:rPr>
        <w:rFonts w:ascii="Courier New" w:hAnsi="Courier New" w:cs="Courier New" w:hint="default"/>
      </w:rPr>
    </w:lvl>
    <w:lvl w:ilvl="2" w:tplc="04090005" w:tentative="1">
      <w:start w:val="1"/>
      <w:numFmt w:val="bullet"/>
      <w:lvlText w:val=""/>
      <w:lvlJc w:val="left"/>
      <w:pPr>
        <w:ind w:left="2274" w:hanging="360"/>
      </w:pPr>
      <w:rPr>
        <w:rFonts w:ascii="Wingdings" w:hAnsi="Wingdings" w:hint="default"/>
      </w:rPr>
    </w:lvl>
    <w:lvl w:ilvl="3" w:tplc="04090001" w:tentative="1">
      <w:start w:val="1"/>
      <w:numFmt w:val="bullet"/>
      <w:lvlText w:val=""/>
      <w:lvlJc w:val="left"/>
      <w:pPr>
        <w:ind w:left="2994" w:hanging="360"/>
      </w:pPr>
      <w:rPr>
        <w:rFonts w:ascii="Symbol" w:hAnsi="Symbol" w:hint="default"/>
      </w:rPr>
    </w:lvl>
    <w:lvl w:ilvl="4" w:tplc="04090003" w:tentative="1">
      <w:start w:val="1"/>
      <w:numFmt w:val="bullet"/>
      <w:lvlText w:val="o"/>
      <w:lvlJc w:val="left"/>
      <w:pPr>
        <w:ind w:left="3714" w:hanging="360"/>
      </w:pPr>
      <w:rPr>
        <w:rFonts w:ascii="Courier New" w:hAnsi="Courier New" w:cs="Courier New" w:hint="default"/>
      </w:rPr>
    </w:lvl>
    <w:lvl w:ilvl="5" w:tplc="04090005" w:tentative="1">
      <w:start w:val="1"/>
      <w:numFmt w:val="bullet"/>
      <w:lvlText w:val=""/>
      <w:lvlJc w:val="left"/>
      <w:pPr>
        <w:ind w:left="4434" w:hanging="360"/>
      </w:pPr>
      <w:rPr>
        <w:rFonts w:ascii="Wingdings" w:hAnsi="Wingdings" w:hint="default"/>
      </w:rPr>
    </w:lvl>
    <w:lvl w:ilvl="6" w:tplc="04090001" w:tentative="1">
      <w:start w:val="1"/>
      <w:numFmt w:val="bullet"/>
      <w:lvlText w:val=""/>
      <w:lvlJc w:val="left"/>
      <w:pPr>
        <w:ind w:left="5154" w:hanging="360"/>
      </w:pPr>
      <w:rPr>
        <w:rFonts w:ascii="Symbol" w:hAnsi="Symbol" w:hint="default"/>
      </w:rPr>
    </w:lvl>
    <w:lvl w:ilvl="7" w:tplc="04090003" w:tentative="1">
      <w:start w:val="1"/>
      <w:numFmt w:val="bullet"/>
      <w:lvlText w:val="o"/>
      <w:lvlJc w:val="left"/>
      <w:pPr>
        <w:ind w:left="5874" w:hanging="360"/>
      </w:pPr>
      <w:rPr>
        <w:rFonts w:ascii="Courier New" w:hAnsi="Courier New" w:cs="Courier New" w:hint="default"/>
      </w:rPr>
    </w:lvl>
    <w:lvl w:ilvl="8" w:tplc="04090005" w:tentative="1">
      <w:start w:val="1"/>
      <w:numFmt w:val="bullet"/>
      <w:lvlText w:val=""/>
      <w:lvlJc w:val="left"/>
      <w:pPr>
        <w:ind w:left="6594" w:hanging="360"/>
      </w:pPr>
      <w:rPr>
        <w:rFonts w:ascii="Wingdings" w:hAnsi="Wingdings" w:hint="default"/>
      </w:rPr>
    </w:lvl>
  </w:abstractNum>
  <w:abstractNum w:abstractNumId="1">
    <w:nsid w:val="29957B91"/>
    <w:multiLevelType w:val="hybridMultilevel"/>
    <w:tmpl w:val="8D186CC0"/>
    <w:lvl w:ilvl="0" w:tplc="04090001">
      <w:start w:val="1"/>
      <w:numFmt w:val="bullet"/>
      <w:lvlText w:val=""/>
      <w:lvlJc w:val="left"/>
      <w:pPr>
        <w:ind w:left="1052" w:hanging="360"/>
      </w:pPr>
      <w:rPr>
        <w:rFonts w:ascii="Symbol" w:hAnsi="Symbol" w:hint="default"/>
      </w:rPr>
    </w:lvl>
    <w:lvl w:ilvl="1" w:tplc="04090003" w:tentative="1">
      <w:start w:val="1"/>
      <w:numFmt w:val="bullet"/>
      <w:lvlText w:val="o"/>
      <w:lvlJc w:val="left"/>
      <w:pPr>
        <w:ind w:left="1772" w:hanging="360"/>
      </w:pPr>
      <w:rPr>
        <w:rFonts w:ascii="Courier New" w:hAnsi="Courier New" w:cs="Courier New" w:hint="default"/>
      </w:rPr>
    </w:lvl>
    <w:lvl w:ilvl="2" w:tplc="04090005" w:tentative="1">
      <w:start w:val="1"/>
      <w:numFmt w:val="bullet"/>
      <w:lvlText w:val=""/>
      <w:lvlJc w:val="left"/>
      <w:pPr>
        <w:ind w:left="2492" w:hanging="360"/>
      </w:pPr>
      <w:rPr>
        <w:rFonts w:ascii="Wingdings" w:hAnsi="Wingdings" w:hint="default"/>
      </w:rPr>
    </w:lvl>
    <w:lvl w:ilvl="3" w:tplc="04090001" w:tentative="1">
      <w:start w:val="1"/>
      <w:numFmt w:val="bullet"/>
      <w:lvlText w:val=""/>
      <w:lvlJc w:val="left"/>
      <w:pPr>
        <w:ind w:left="3212" w:hanging="360"/>
      </w:pPr>
      <w:rPr>
        <w:rFonts w:ascii="Symbol" w:hAnsi="Symbol" w:hint="default"/>
      </w:rPr>
    </w:lvl>
    <w:lvl w:ilvl="4" w:tplc="04090003" w:tentative="1">
      <w:start w:val="1"/>
      <w:numFmt w:val="bullet"/>
      <w:lvlText w:val="o"/>
      <w:lvlJc w:val="left"/>
      <w:pPr>
        <w:ind w:left="3932" w:hanging="360"/>
      </w:pPr>
      <w:rPr>
        <w:rFonts w:ascii="Courier New" w:hAnsi="Courier New" w:cs="Courier New" w:hint="default"/>
      </w:rPr>
    </w:lvl>
    <w:lvl w:ilvl="5" w:tplc="04090005" w:tentative="1">
      <w:start w:val="1"/>
      <w:numFmt w:val="bullet"/>
      <w:lvlText w:val=""/>
      <w:lvlJc w:val="left"/>
      <w:pPr>
        <w:ind w:left="4652" w:hanging="360"/>
      </w:pPr>
      <w:rPr>
        <w:rFonts w:ascii="Wingdings" w:hAnsi="Wingdings" w:hint="default"/>
      </w:rPr>
    </w:lvl>
    <w:lvl w:ilvl="6" w:tplc="04090001" w:tentative="1">
      <w:start w:val="1"/>
      <w:numFmt w:val="bullet"/>
      <w:lvlText w:val=""/>
      <w:lvlJc w:val="left"/>
      <w:pPr>
        <w:ind w:left="5372" w:hanging="360"/>
      </w:pPr>
      <w:rPr>
        <w:rFonts w:ascii="Symbol" w:hAnsi="Symbol" w:hint="default"/>
      </w:rPr>
    </w:lvl>
    <w:lvl w:ilvl="7" w:tplc="04090003" w:tentative="1">
      <w:start w:val="1"/>
      <w:numFmt w:val="bullet"/>
      <w:lvlText w:val="o"/>
      <w:lvlJc w:val="left"/>
      <w:pPr>
        <w:ind w:left="6092" w:hanging="360"/>
      </w:pPr>
      <w:rPr>
        <w:rFonts w:ascii="Courier New" w:hAnsi="Courier New" w:cs="Courier New" w:hint="default"/>
      </w:rPr>
    </w:lvl>
    <w:lvl w:ilvl="8" w:tplc="04090005" w:tentative="1">
      <w:start w:val="1"/>
      <w:numFmt w:val="bullet"/>
      <w:lvlText w:val=""/>
      <w:lvlJc w:val="left"/>
      <w:pPr>
        <w:ind w:left="6812" w:hanging="360"/>
      </w:pPr>
      <w:rPr>
        <w:rFonts w:ascii="Wingdings" w:hAnsi="Wingdings" w:hint="default"/>
      </w:rPr>
    </w:lvl>
  </w:abstractNum>
  <w:abstractNum w:abstractNumId="2">
    <w:nsid w:val="3D8979E8"/>
    <w:multiLevelType w:val="hybridMultilevel"/>
    <w:tmpl w:val="164A7354"/>
    <w:lvl w:ilvl="0" w:tplc="A5AE98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173A9F"/>
    <w:multiLevelType w:val="hybridMultilevel"/>
    <w:tmpl w:val="3894F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45B4"/>
    <w:rsid w:val="0012460A"/>
    <w:rsid w:val="001A4EBC"/>
    <w:rsid w:val="001D6957"/>
    <w:rsid w:val="0055604D"/>
    <w:rsid w:val="005D45B4"/>
    <w:rsid w:val="00A427B3"/>
    <w:rsid w:val="00A96A02"/>
    <w:rsid w:val="00D9293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45B4"/>
    <w:pPr>
      <w:spacing w:line="324" w:lineRule="auto"/>
      <w:ind w:firstLine="720"/>
      <w:jc w:val="center"/>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45B4"/>
    <w:pPr>
      <w:ind w:left="720"/>
      <w:contextualSpacing/>
    </w:pPr>
  </w:style>
  <w:style w:type="paragraph" w:styleId="BalloonText">
    <w:name w:val="Balloon Text"/>
    <w:basedOn w:val="Normal"/>
    <w:link w:val="BalloonTextChar"/>
    <w:uiPriority w:val="99"/>
    <w:semiHidden/>
    <w:unhideWhenUsed/>
    <w:rsid w:val="00A96A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6A0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45B4"/>
    <w:pPr>
      <w:spacing w:line="324" w:lineRule="auto"/>
      <w:ind w:firstLine="720"/>
      <w:jc w:val="center"/>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45B4"/>
    <w:pPr>
      <w:ind w:left="720"/>
      <w:contextualSpacing/>
    </w:pPr>
  </w:style>
  <w:style w:type="paragraph" w:styleId="BalloonText">
    <w:name w:val="Balloon Text"/>
    <w:basedOn w:val="Normal"/>
    <w:link w:val="BalloonTextChar"/>
    <w:uiPriority w:val="99"/>
    <w:semiHidden/>
    <w:unhideWhenUsed/>
    <w:rsid w:val="00A96A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6A0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631</Words>
  <Characters>3601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مظفر زارعي مته كلائي</dc:creator>
  <cp:lastModifiedBy>زهرا شاهسون</cp:lastModifiedBy>
  <cp:revision>5</cp:revision>
  <cp:lastPrinted>2021-10-26T09:39:00Z</cp:lastPrinted>
  <dcterms:created xsi:type="dcterms:W3CDTF">2021-10-27T09:53:00Z</dcterms:created>
  <dcterms:modified xsi:type="dcterms:W3CDTF">2021-10-27T10:21:00Z</dcterms:modified>
</cp:coreProperties>
</file>